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C" w:rsidRDefault="00287A9C" w:rsidP="00287A9C">
      <w:pPr>
        <w:pStyle w:val="SemEspaamento"/>
        <w:jc w:val="both"/>
      </w:pPr>
      <w:r>
        <w:t>Diário Oficial – Poder Executivo – Seção I</w:t>
      </w:r>
    </w:p>
    <w:p w:rsidR="00287A9C" w:rsidRDefault="00287A9C" w:rsidP="00287A9C">
      <w:pPr>
        <w:pStyle w:val="SemEspaamento"/>
        <w:jc w:val="both"/>
      </w:pPr>
      <w:r>
        <w:t>São Paulo, 122 (108) terça-feira, 12 de junho de 2012 – pág. 4.</w:t>
      </w:r>
    </w:p>
    <w:p w:rsidR="00287A9C" w:rsidRDefault="00287A9C" w:rsidP="00287A9C">
      <w:pPr>
        <w:pStyle w:val="SemEspaamento"/>
        <w:jc w:val="both"/>
      </w:pPr>
    </w:p>
    <w:p w:rsidR="00287A9C" w:rsidRPr="00287A9C" w:rsidRDefault="00287A9C" w:rsidP="00287A9C">
      <w:pPr>
        <w:pStyle w:val="SemEspaamento"/>
        <w:jc w:val="both"/>
        <w:rPr>
          <w:b/>
        </w:rPr>
      </w:pPr>
      <w:r w:rsidRPr="00287A9C">
        <w:rPr>
          <w:b/>
        </w:rPr>
        <w:t>Resolução CC-71, de 11-6-</w:t>
      </w:r>
      <w:proofErr w:type="gramStart"/>
      <w:r w:rsidRPr="00287A9C">
        <w:rPr>
          <w:b/>
        </w:rPr>
        <w:t>2012</w:t>
      </w:r>
      <w:proofErr w:type="gramEnd"/>
    </w:p>
    <w:p w:rsidR="00287A9C" w:rsidRDefault="00287A9C" w:rsidP="00287A9C">
      <w:pPr>
        <w:pStyle w:val="SemEspaamento"/>
        <w:jc w:val="both"/>
      </w:pPr>
    </w:p>
    <w:p w:rsidR="00287A9C" w:rsidRPr="00287A9C" w:rsidRDefault="00287A9C" w:rsidP="00287A9C">
      <w:pPr>
        <w:pStyle w:val="SemEspaamento"/>
        <w:ind w:left="567"/>
        <w:jc w:val="both"/>
        <w:rPr>
          <w:i/>
        </w:rPr>
      </w:pPr>
      <w:r w:rsidRPr="00287A9C">
        <w:rPr>
          <w:i/>
        </w:rPr>
        <w:t xml:space="preserve">Institui Grupo Técnico para propor ações estratégicas que objetivem a efetividade da política de acesso às informações, notadamente a implantação do Sistema Informatizado Unificado de Gestão Arquivística de Documentos e Informações - </w:t>
      </w:r>
      <w:proofErr w:type="spellStart"/>
      <w:proofErr w:type="gramStart"/>
      <w:r w:rsidRPr="00287A9C">
        <w:rPr>
          <w:i/>
        </w:rPr>
        <w:t>SPDoc</w:t>
      </w:r>
      <w:proofErr w:type="spellEnd"/>
      <w:proofErr w:type="gramEnd"/>
      <w:r w:rsidRPr="00287A9C">
        <w:rPr>
          <w:i/>
        </w:rPr>
        <w:t xml:space="preserve"> e dos Serviços de Informações ao Cidadão - SIC</w:t>
      </w:r>
    </w:p>
    <w:p w:rsidR="00287A9C" w:rsidRDefault="00287A9C" w:rsidP="00287A9C">
      <w:pPr>
        <w:pStyle w:val="SemEspaamento"/>
        <w:jc w:val="both"/>
      </w:pPr>
    </w:p>
    <w:p w:rsidR="00287A9C" w:rsidRDefault="00287A9C" w:rsidP="00830EFF">
      <w:pPr>
        <w:pStyle w:val="SemEspaamento"/>
        <w:spacing w:line="276" w:lineRule="auto"/>
        <w:jc w:val="both"/>
      </w:pPr>
      <w:r>
        <w:t>O Secretário-Chefe da Casa Civil, na qualidade de Presidente do Comitê de Qualidade da Gestão Pública, resolve:</w:t>
      </w:r>
    </w:p>
    <w:p w:rsidR="00287A9C" w:rsidRDefault="00287A9C" w:rsidP="00830EFF">
      <w:pPr>
        <w:pStyle w:val="SemEspaamento"/>
        <w:spacing w:line="276" w:lineRule="auto"/>
        <w:jc w:val="both"/>
      </w:pPr>
    </w:p>
    <w:p w:rsidR="0039620E" w:rsidRDefault="00287A9C" w:rsidP="00830EFF">
      <w:pPr>
        <w:pStyle w:val="SemEspaamento"/>
        <w:spacing w:line="276" w:lineRule="auto"/>
        <w:jc w:val="both"/>
      </w:pPr>
      <w:r w:rsidRPr="00830EFF">
        <w:rPr>
          <w:b/>
        </w:rPr>
        <w:t>Artigo 1º -</w:t>
      </w:r>
      <w:r>
        <w:t xml:space="preserve"> Fica instituído, junto ao Comitê de Qualidade da Gestão Pública, Grupo Técnico para propor ações estratégicas que objetivem a efetividade da política de acesso às informações, notadamente a implantação do Sistema Informatizado Unificado de Gestão Arquivística de Documentos e Informações - </w:t>
      </w:r>
      <w:proofErr w:type="spellStart"/>
      <w:proofErr w:type="gramStart"/>
      <w:r>
        <w:t>SPDoc</w:t>
      </w:r>
      <w:proofErr w:type="spellEnd"/>
      <w:proofErr w:type="gramEnd"/>
      <w:r>
        <w:t xml:space="preserve"> e dos Serviços de Informações ao Cidadão - SIC.</w:t>
      </w:r>
    </w:p>
    <w:p w:rsidR="00287A9C" w:rsidRDefault="00287A9C" w:rsidP="00830EFF">
      <w:pPr>
        <w:pStyle w:val="SemEspaamento"/>
        <w:spacing w:line="276" w:lineRule="auto"/>
        <w:jc w:val="both"/>
      </w:pPr>
    </w:p>
    <w:p w:rsidR="00830EFF" w:rsidRDefault="00287A9C" w:rsidP="00830EFF">
      <w:pPr>
        <w:pStyle w:val="SemEspaamento"/>
        <w:spacing w:line="276" w:lineRule="auto"/>
        <w:jc w:val="both"/>
      </w:pPr>
      <w:r w:rsidRPr="00830EFF">
        <w:rPr>
          <w:b/>
        </w:rPr>
        <w:t>Artigo 2º -</w:t>
      </w:r>
      <w:r>
        <w:t xml:space="preserve"> O Grupo Técnico será composto de representantes: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I - da Casa Civil, sendo: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 xml:space="preserve">a) </w:t>
      </w:r>
      <w:proofErr w:type="gramStart"/>
      <w:r>
        <w:t>1</w:t>
      </w:r>
      <w:proofErr w:type="gramEnd"/>
      <w:r>
        <w:t xml:space="preserve"> da Unidade do Arquivo Público do Estado, que exercerá a coordenação dos trabalhos;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 xml:space="preserve">b) </w:t>
      </w:r>
      <w:proofErr w:type="gramStart"/>
      <w:r>
        <w:t>1</w:t>
      </w:r>
      <w:proofErr w:type="gramEnd"/>
      <w:r>
        <w:t xml:space="preserve"> Assessor Especial do Governador;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 xml:space="preserve">c) </w:t>
      </w:r>
      <w:proofErr w:type="gramStart"/>
      <w:r>
        <w:t>1</w:t>
      </w:r>
      <w:proofErr w:type="gramEnd"/>
      <w:r>
        <w:t xml:space="preserve"> da Corregedoria Geral da Administração;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 xml:space="preserve">d) </w:t>
      </w:r>
      <w:proofErr w:type="gramStart"/>
      <w:r>
        <w:t>1</w:t>
      </w:r>
      <w:proofErr w:type="gramEnd"/>
      <w:r>
        <w:t xml:space="preserve"> da Subsecretaria de Gestão Estratégica do Governo;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 xml:space="preserve">e) </w:t>
      </w:r>
      <w:proofErr w:type="gramStart"/>
      <w:r>
        <w:t>1</w:t>
      </w:r>
      <w:proofErr w:type="gramEnd"/>
      <w:r>
        <w:t xml:space="preserve"> do Gabinete do Secretário-Chefe;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II - da Secretaria de Planejamento e Desenvolvimento Regional;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III - da Secretaria de Gestão Pública;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IV - da Procuradoria Geral do Estado;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V - da Fundação Sistema Estadual de Análise de Dados - SEADE;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VI - da Fundação do Desenvolvimento Administrativo - FUNDAP;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VII - da Companhia de Processamento de Dados do Estado de São Paulo - Prodesp;</w:t>
      </w:r>
    </w:p>
    <w:p w:rsidR="00287A9C" w:rsidRDefault="00287A9C" w:rsidP="00830EFF">
      <w:pPr>
        <w:pStyle w:val="SemEspaamento"/>
        <w:spacing w:line="276" w:lineRule="auto"/>
        <w:jc w:val="both"/>
      </w:pPr>
      <w:r w:rsidRPr="00830EFF">
        <w:rPr>
          <w:b/>
        </w:rPr>
        <w:t>Parágrafo único -</w:t>
      </w:r>
      <w:r>
        <w:t xml:space="preserve"> O Secretário-Chefe da Casa Civil designará os membros do Grupo Técnico, mediante indicação dos Titulares das Pastas e dos Dirigentes das entidades referidas nos incisos V a VII e do Procurador Geral do Estado, no caso do inciso IV. (NR)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(alterado pela Resolução CC-76, de 19-6-2012</w:t>
      </w:r>
      <w:proofErr w:type="gramStart"/>
      <w:r>
        <w:t>)</w:t>
      </w:r>
      <w:proofErr w:type="gramEnd"/>
    </w:p>
    <w:p w:rsidR="00287A9C" w:rsidRDefault="00287A9C" w:rsidP="00830EFF">
      <w:pPr>
        <w:pStyle w:val="SemEspaamento"/>
        <w:spacing w:line="276" w:lineRule="auto"/>
        <w:jc w:val="both"/>
      </w:pPr>
    </w:p>
    <w:p w:rsidR="00287A9C" w:rsidRDefault="00287A9C" w:rsidP="00830EFF">
      <w:pPr>
        <w:pStyle w:val="SemEspaamento"/>
        <w:spacing w:line="276" w:lineRule="auto"/>
        <w:jc w:val="both"/>
      </w:pPr>
      <w:r w:rsidRPr="00830EFF">
        <w:rPr>
          <w:b/>
        </w:rPr>
        <w:t>Artigo 3º -</w:t>
      </w:r>
      <w:r>
        <w:t xml:space="preserve"> Para consecução de sua finalidade, o Grupo Técnico poderá: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I - convocar servidores que possam contribuir com seus conhecimentos e experiências;</w:t>
      </w:r>
    </w:p>
    <w:p w:rsidR="00287A9C" w:rsidRDefault="00287A9C" w:rsidP="00830EFF">
      <w:pPr>
        <w:pStyle w:val="SemEspaamento"/>
        <w:spacing w:line="276" w:lineRule="auto"/>
        <w:jc w:val="both"/>
      </w:pPr>
      <w:r>
        <w:t>II - solicitar, junto aos órgãos competentes, as informações que julgar necessárias ao desenvolvimento dos trabalhos objeto desta resolução.</w:t>
      </w:r>
    </w:p>
    <w:p w:rsidR="00287A9C" w:rsidRDefault="00287A9C" w:rsidP="00830EFF">
      <w:pPr>
        <w:pStyle w:val="SemEspaamento"/>
        <w:spacing w:line="276" w:lineRule="auto"/>
        <w:jc w:val="both"/>
      </w:pPr>
    </w:p>
    <w:p w:rsidR="00287A9C" w:rsidRDefault="00287A9C" w:rsidP="00830EFF">
      <w:pPr>
        <w:pStyle w:val="SemEspaamento"/>
        <w:spacing w:line="276" w:lineRule="auto"/>
        <w:jc w:val="both"/>
      </w:pPr>
      <w:r w:rsidRPr="00830EFF">
        <w:rPr>
          <w:b/>
        </w:rPr>
        <w:t>Artigo 4º -</w:t>
      </w:r>
      <w:r>
        <w:t xml:space="preserve"> O Grupo Técnico deverá apresentar relatório no prazo de 60 dias contados da publicação desta resolução.</w:t>
      </w:r>
    </w:p>
    <w:p w:rsidR="00287A9C" w:rsidRDefault="00287A9C" w:rsidP="00830EFF">
      <w:pPr>
        <w:pStyle w:val="SemEspaamento"/>
        <w:spacing w:line="276" w:lineRule="auto"/>
        <w:jc w:val="both"/>
      </w:pPr>
      <w:bookmarkStart w:id="0" w:name="_GoBack"/>
      <w:bookmarkEnd w:id="0"/>
    </w:p>
    <w:p w:rsidR="00287A9C" w:rsidRDefault="00287A9C" w:rsidP="00830EFF">
      <w:pPr>
        <w:pStyle w:val="SemEspaamento"/>
        <w:spacing w:line="276" w:lineRule="auto"/>
        <w:jc w:val="both"/>
      </w:pPr>
      <w:r w:rsidRPr="00830EFF">
        <w:rPr>
          <w:b/>
        </w:rPr>
        <w:t>Artigo 5º -</w:t>
      </w:r>
      <w:r>
        <w:t xml:space="preserve"> Esta resolução entra em vigor na data de sua publicação.</w:t>
      </w:r>
    </w:p>
    <w:sectPr w:rsidR="00287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C"/>
    <w:rsid w:val="00287A9C"/>
    <w:rsid w:val="0039620E"/>
    <w:rsid w:val="0083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7A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2006</Characters>
  <Application>Microsoft Office Word</Application>
  <DocSecurity>0</DocSecurity>
  <Lines>16</Lines>
  <Paragraphs>4</Paragraphs>
  <ScaleCrop>false</ScaleCrop>
  <Company>Secretaria da Fazenda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Florêncio dos Santos Penteado Sobrinho</dc:creator>
  <cp:lastModifiedBy>Florêncio dos Santos Penteado Sobrinho</cp:lastModifiedBy>
  <cp:revision>2</cp:revision>
  <dcterms:created xsi:type="dcterms:W3CDTF">2012-06-20T14:28:00Z</dcterms:created>
  <dcterms:modified xsi:type="dcterms:W3CDTF">2012-06-20T14:35:00Z</dcterms:modified>
</cp:coreProperties>
</file>