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2446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19096"/>
      </w:tblGrid>
      <w:tr w:rsidR="00F42C93" w14:paraId="5CF74185" w14:textId="77777777" w:rsidTr="00054671">
        <w:trPr>
          <w:trHeight w:val="1571"/>
        </w:trPr>
        <w:tc>
          <w:tcPr>
            <w:tcW w:w="2096" w:type="dxa"/>
            <w:vAlign w:val="center"/>
            <w:hideMark/>
          </w:tcPr>
          <w:p w14:paraId="7D2AEB5E" w14:textId="5D2D2DA2" w:rsidR="00F42C93" w:rsidRPr="00FC1251" w:rsidRDefault="00FD6A63" w:rsidP="00054671">
            <w:pPr>
              <w:pStyle w:val="Cabealho"/>
              <w:tabs>
                <w:tab w:val="clear" w:pos="4419"/>
                <w:tab w:val="center" w:pos="4536"/>
              </w:tabs>
              <w:jc w:val="center"/>
            </w:pPr>
            <w:r>
              <w:t xml:space="preserve"> </w:t>
            </w:r>
            <w:r w:rsidR="00F42C93" w:rsidRPr="00FC1251">
              <w:rPr>
                <w:noProof/>
                <w:lang w:eastAsia="pt-BR"/>
              </w:rPr>
              <w:drawing>
                <wp:inline distT="0" distB="0" distL="0" distR="0" wp14:anchorId="149981DB" wp14:editId="60176FAB">
                  <wp:extent cx="1095375" cy="1085850"/>
                  <wp:effectExtent l="0" t="0" r="9525" b="0"/>
                  <wp:docPr id="3" name="Imagem 3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6" w:type="dxa"/>
            <w:vAlign w:val="center"/>
          </w:tcPr>
          <w:p w14:paraId="72946790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C125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3ED67" wp14:editId="4357730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228600</wp:posOffset>
                      </wp:positionV>
                      <wp:extent cx="4733925" cy="0"/>
                      <wp:effectExtent l="0" t="0" r="28575" b="1905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33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823113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8pt" to="368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t>Fundação de Previdência Complementar do Estado de São Paulo</w: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br/>
              <w:t xml:space="preserve"> </w:t>
            </w:r>
          </w:p>
          <w:p w14:paraId="4255E73D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FC1251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  <w:p w14:paraId="0F5F7AD0" w14:textId="1192339D" w:rsidR="00F42C93" w:rsidRDefault="00F42C93" w:rsidP="00054671">
            <w:pPr>
              <w:pStyle w:val="Cabealho"/>
            </w:pPr>
            <w:r w:rsidRPr="00FC1251">
              <w:rPr>
                <w:rFonts w:ascii="Arial" w:hAnsi="Arial" w:cs="Arial"/>
                <w:sz w:val="16"/>
                <w:szCs w:val="16"/>
              </w:rPr>
              <w:t xml:space="preserve">Av. Brigadeiro Luís Antônio, 2701, 10° andar – São Paulo/SP – 01401-000 </w:t>
            </w:r>
          </w:p>
        </w:tc>
      </w:tr>
    </w:tbl>
    <w:p w14:paraId="325DA27D" w14:textId="58AD785D" w:rsidR="00F42C93" w:rsidRDefault="00EF6A0F" w:rsidP="00EF6A0F">
      <w:pPr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  <w:r w:rsidRPr="00684487">
        <w:rPr>
          <w:rFonts w:ascii="Arial" w:hAnsi="Arial" w:cs="Arial"/>
          <w:b/>
          <w:bCs/>
          <w:color w:val="FF0000"/>
          <w:sz w:val="24"/>
          <w:szCs w:val="24"/>
        </w:rPr>
        <w:t>Tempo estimado</w:t>
      </w:r>
      <w:r w:rsidR="00684487" w:rsidRPr="00684487">
        <w:rPr>
          <w:rFonts w:ascii="Arial" w:hAnsi="Arial" w:cs="Arial"/>
          <w:b/>
          <w:bCs/>
          <w:color w:val="FF0000"/>
          <w:sz w:val="24"/>
          <w:szCs w:val="24"/>
        </w:rPr>
        <w:t xml:space="preserve"> da reunião</w:t>
      </w:r>
      <w:r w:rsidRPr="00684487">
        <w:rPr>
          <w:rFonts w:ascii="Arial" w:hAnsi="Arial" w:cs="Arial"/>
          <w:b/>
          <w:bCs/>
          <w:color w:val="FF0000"/>
          <w:sz w:val="24"/>
          <w:szCs w:val="24"/>
        </w:rPr>
        <w:t>:</w:t>
      </w:r>
      <w:r w:rsidR="00684487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454AB6">
        <w:rPr>
          <w:rFonts w:ascii="Arial" w:hAnsi="Arial" w:cs="Arial"/>
          <w:b/>
          <w:bCs/>
          <w:color w:val="FF0000"/>
          <w:sz w:val="24"/>
          <w:szCs w:val="24"/>
        </w:rPr>
        <w:t>1</w:t>
      </w:r>
      <w:r w:rsidR="00684487">
        <w:rPr>
          <w:rFonts w:ascii="Arial" w:hAnsi="Arial" w:cs="Arial"/>
          <w:b/>
          <w:bCs/>
          <w:color w:val="FF0000"/>
          <w:sz w:val="24"/>
          <w:szCs w:val="24"/>
        </w:rPr>
        <w:t>h15 minutos</w:t>
      </w:r>
      <w:r w:rsidR="005A55E9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p w14:paraId="20CF4AD5" w14:textId="77777777" w:rsidR="005A55E9" w:rsidRPr="00454AB6" w:rsidRDefault="005A55E9" w:rsidP="00EF6A0F">
      <w:pPr>
        <w:jc w:val="right"/>
        <w:rPr>
          <w:rFonts w:ascii="Arial" w:hAnsi="Arial" w:cs="Arial"/>
          <w:b/>
          <w:bCs/>
          <w:color w:val="FF0000"/>
          <w:sz w:val="16"/>
          <w:szCs w:val="16"/>
        </w:rPr>
      </w:pPr>
    </w:p>
    <w:tbl>
      <w:tblPr>
        <w:tblStyle w:val="Tabelacomgrade"/>
        <w:tblW w:w="15310" w:type="dxa"/>
        <w:tblInd w:w="-714" w:type="dxa"/>
        <w:tblLook w:val="04A0" w:firstRow="1" w:lastRow="0" w:firstColumn="1" w:lastColumn="0" w:noHBand="0" w:noVBand="1"/>
      </w:tblPr>
      <w:tblGrid>
        <w:gridCol w:w="15310"/>
      </w:tblGrid>
      <w:tr w:rsidR="00F42C93" w:rsidRPr="00DC1CC2" w14:paraId="077AB68F" w14:textId="77777777" w:rsidTr="00FC1251"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8DEAEF" w14:textId="729481BD" w:rsidR="00F42C93" w:rsidRPr="00DC1CC2" w:rsidRDefault="00DC1CC2" w:rsidP="00052A11">
            <w:pPr>
              <w:rPr>
                <w:rFonts w:ascii="Arial" w:hAnsi="Arial" w:cs="Arial"/>
                <w:sz w:val="24"/>
                <w:szCs w:val="24"/>
              </w:rPr>
            </w:pPr>
            <w:r w:rsidRPr="00DC1CC2">
              <w:rPr>
                <w:rFonts w:ascii="Arial" w:hAnsi="Arial" w:cs="Arial"/>
                <w:sz w:val="24"/>
                <w:szCs w:val="24"/>
              </w:rPr>
              <w:t xml:space="preserve">PAUTA DA </w:t>
            </w:r>
            <w:r w:rsidR="00052A11">
              <w:rPr>
                <w:rFonts w:ascii="Arial" w:hAnsi="Arial" w:cs="Arial"/>
                <w:sz w:val="24"/>
                <w:szCs w:val="24"/>
              </w:rPr>
              <w:t>1</w:t>
            </w:r>
            <w:r w:rsidR="00454AB6">
              <w:rPr>
                <w:rFonts w:ascii="Arial" w:hAnsi="Arial" w:cs="Arial"/>
                <w:sz w:val="24"/>
                <w:szCs w:val="24"/>
              </w:rPr>
              <w:t>09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ª REUNIÃO </w:t>
            </w:r>
            <w:r w:rsidR="00454AB6" w:rsidRPr="00454AB6">
              <w:rPr>
                <w:rFonts w:ascii="Arial" w:hAnsi="Arial" w:cs="Arial"/>
                <w:b/>
                <w:bCs/>
                <w:sz w:val="24"/>
                <w:szCs w:val="24"/>
              </w:rPr>
              <w:t>EXTRA</w:t>
            </w:r>
            <w:r w:rsidR="00052A11" w:rsidRPr="00454AB6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DO CONSELHO DELIBERATIVO </w:t>
            </w:r>
            <w:r w:rsidR="00ED08DC">
              <w:rPr>
                <w:rFonts w:ascii="Arial" w:hAnsi="Arial" w:cs="Arial"/>
                <w:sz w:val="24"/>
                <w:szCs w:val="24"/>
              </w:rPr>
              <w:t>de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859">
              <w:rPr>
                <w:rFonts w:ascii="Arial" w:hAnsi="Arial" w:cs="Arial"/>
                <w:sz w:val="24"/>
                <w:szCs w:val="24"/>
              </w:rPr>
              <w:t>2</w:t>
            </w:r>
            <w:r w:rsidR="000F5369">
              <w:rPr>
                <w:rFonts w:ascii="Arial" w:hAnsi="Arial" w:cs="Arial"/>
                <w:sz w:val="24"/>
                <w:szCs w:val="24"/>
              </w:rPr>
              <w:t>7</w:t>
            </w:r>
            <w:r w:rsidR="00052A11">
              <w:rPr>
                <w:rFonts w:ascii="Arial" w:hAnsi="Arial" w:cs="Arial"/>
                <w:sz w:val="24"/>
                <w:szCs w:val="24"/>
              </w:rPr>
              <w:t>.</w:t>
            </w:r>
            <w:r w:rsidR="00D634FD">
              <w:rPr>
                <w:rFonts w:ascii="Arial" w:hAnsi="Arial" w:cs="Arial"/>
                <w:sz w:val="24"/>
                <w:szCs w:val="24"/>
              </w:rPr>
              <w:t>0</w:t>
            </w:r>
            <w:r w:rsidR="000F5369">
              <w:rPr>
                <w:rFonts w:ascii="Arial" w:hAnsi="Arial" w:cs="Arial"/>
                <w:sz w:val="24"/>
                <w:szCs w:val="24"/>
              </w:rPr>
              <w:t>3</w:t>
            </w:r>
            <w:r w:rsidR="00052A11">
              <w:rPr>
                <w:rFonts w:ascii="Arial" w:hAnsi="Arial" w:cs="Arial"/>
                <w:sz w:val="24"/>
                <w:szCs w:val="24"/>
              </w:rPr>
              <w:t>.202</w:t>
            </w:r>
            <w:r w:rsidR="00D634FD">
              <w:rPr>
                <w:rFonts w:ascii="Arial" w:hAnsi="Arial" w:cs="Arial"/>
                <w:sz w:val="24"/>
                <w:szCs w:val="24"/>
              </w:rPr>
              <w:t>4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052A11" w:rsidRPr="006A4F4C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9:</w:t>
            </w:r>
            <w:r w:rsidR="00A67C8C" w:rsidRPr="006A4F4C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0</w:t>
            </w:r>
            <w:r w:rsidR="00052A11" w:rsidRPr="006A4F4C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0 horas</w:t>
            </w:r>
            <w:r w:rsidR="00C55B25" w:rsidRPr="006A4F4C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EF6A0F" w:rsidRPr="006A4F4C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–</w:t>
            </w:r>
            <w:r w:rsidR="00C55B25" w:rsidRPr="006A4F4C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542061" w:rsidRPr="006A4F4C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HIBRIDA</w:t>
            </w:r>
            <w:r w:rsidR="00EF6A0F" w:rsidRPr="006A4F4C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24D970BD" w14:textId="3A6F521D" w:rsidR="00F42C93" w:rsidRDefault="00F42C93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6237"/>
        <w:gridCol w:w="1560"/>
        <w:gridCol w:w="1559"/>
        <w:gridCol w:w="1559"/>
        <w:gridCol w:w="1701"/>
        <w:gridCol w:w="1843"/>
      </w:tblGrid>
      <w:tr w:rsidR="00023094" w14:paraId="4C54DF5C" w14:textId="77777777" w:rsidTr="005A55E9">
        <w:tc>
          <w:tcPr>
            <w:tcW w:w="426" w:type="dxa"/>
          </w:tcPr>
          <w:p w14:paraId="0B5D4BA1" w14:textId="2D037732" w:rsidR="00023094" w:rsidRPr="009B4529" w:rsidRDefault="00023094" w:rsidP="00EF6A0F">
            <w:pPr>
              <w:ind w:left="-106" w:right="-11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º</w:t>
            </w:r>
          </w:p>
        </w:tc>
        <w:tc>
          <w:tcPr>
            <w:tcW w:w="6237" w:type="dxa"/>
          </w:tcPr>
          <w:p w14:paraId="152B0734" w14:textId="3749BDB8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Item de Pauta</w:t>
            </w:r>
          </w:p>
        </w:tc>
        <w:tc>
          <w:tcPr>
            <w:tcW w:w="1560" w:type="dxa"/>
          </w:tcPr>
          <w:p w14:paraId="5ADF78C7" w14:textId="72BE531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Duração</w:t>
            </w:r>
          </w:p>
        </w:tc>
        <w:tc>
          <w:tcPr>
            <w:tcW w:w="1559" w:type="dxa"/>
          </w:tcPr>
          <w:p w14:paraId="2EC013B5" w14:textId="724BA400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Tipo de Assunto</w:t>
            </w:r>
          </w:p>
        </w:tc>
        <w:tc>
          <w:tcPr>
            <w:tcW w:w="1559" w:type="dxa"/>
          </w:tcPr>
          <w:p w14:paraId="5445C392" w14:textId="0FAEC9D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Origem da Demanda</w:t>
            </w:r>
          </w:p>
        </w:tc>
        <w:tc>
          <w:tcPr>
            <w:tcW w:w="1701" w:type="dxa"/>
          </w:tcPr>
          <w:p w14:paraId="19C0DAFA" w14:textId="767CC3A3" w:rsidR="00023094" w:rsidRPr="009B4529" w:rsidRDefault="00023094" w:rsidP="00ED3153">
            <w:pPr>
              <w:ind w:left="-108" w:right="-10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Periodicidade</w:t>
            </w:r>
          </w:p>
        </w:tc>
        <w:tc>
          <w:tcPr>
            <w:tcW w:w="1843" w:type="dxa"/>
          </w:tcPr>
          <w:p w14:paraId="0DDAACDB" w14:textId="77777777" w:rsidR="00ED3153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Área </w:t>
            </w:r>
          </w:p>
          <w:p w14:paraId="169D6298" w14:textId="44305932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Responsável</w:t>
            </w:r>
          </w:p>
        </w:tc>
      </w:tr>
      <w:tr w:rsidR="008F3461" w14:paraId="11236CD5" w14:textId="77777777" w:rsidTr="005A55E9">
        <w:trPr>
          <w:trHeight w:val="454"/>
        </w:trPr>
        <w:tc>
          <w:tcPr>
            <w:tcW w:w="426" w:type="dxa"/>
            <w:shd w:val="clear" w:color="auto" w:fill="auto"/>
          </w:tcPr>
          <w:p w14:paraId="5C0779C8" w14:textId="0898A955" w:rsidR="008F3461" w:rsidRPr="00F01F5A" w:rsidRDefault="00454AB6" w:rsidP="00EF6A0F">
            <w:pPr>
              <w:ind w:left="-106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25D7DE80" w14:textId="1A6FDFE3" w:rsidR="008F3461" w:rsidRPr="00F01F5A" w:rsidRDefault="00F01F5A" w:rsidP="00BA7C2F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01F5A">
              <w:rPr>
                <w:rFonts w:ascii="Arial" w:hAnsi="Arial" w:cs="Arial"/>
                <w:sz w:val="24"/>
                <w:szCs w:val="24"/>
              </w:rPr>
              <w:t xml:space="preserve">Apreciação das Demonstrações Contábeis de encerramento do exercício de 2023 </w:t>
            </w:r>
          </w:p>
        </w:tc>
        <w:tc>
          <w:tcPr>
            <w:tcW w:w="1560" w:type="dxa"/>
          </w:tcPr>
          <w:p w14:paraId="657F9D1B" w14:textId="35C56EC3" w:rsidR="008F3461" w:rsidRPr="00F01F5A" w:rsidRDefault="00F01F5A" w:rsidP="00BA7C2F">
            <w:pPr>
              <w:rPr>
                <w:rFonts w:ascii="Arial" w:hAnsi="Arial" w:cs="Arial"/>
                <w:sz w:val="24"/>
                <w:szCs w:val="24"/>
              </w:rPr>
            </w:pPr>
            <w:r w:rsidRPr="00F01F5A">
              <w:rPr>
                <w:rFonts w:ascii="Arial" w:hAnsi="Arial" w:cs="Arial"/>
                <w:sz w:val="24"/>
                <w:szCs w:val="24"/>
              </w:rPr>
              <w:t>15 minutos</w:t>
            </w:r>
          </w:p>
        </w:tc>
        <w:tc>
          <w:tcPr>
            <w:tcW w:w="1559" w:type="dxa"/>
            <w:shd w:val="clear" w:color="auto" w:fill="auto"/>
          </w:tcPr>
          <w:p w14:paraId="6BBAEF05" w14:textId="39DB33E5" w:rsidR="008F3461" w:rsidRPr="00F01F5A" w:rsidRDefault="00F01F5A" w:rsidP="00BA7C2F">
            <w:pPr>
              <w:rPr>
                <w:rFonts w:ascii="Arial" w:hAnsi="Arial" w:cs="Arial"/>
                <w:sz w:val="24"/>
                <w:szCs w:val="24"/>
              </w:rPr>
            </w:pPr>
            <w:r w:rsidRPr="00F01F5A">
              <w:rPr>
                <w:rFonts w:ascii="Arial" w:hAnsi="Arial" w:cs="Arial"/>
                <w:sz w:val="24"/>
                <w:szCs w:val="24"/>
              </w:rPr>
              <w:t>Deliberação</w:t>
            </w:r>
          </w:p>
        </w:tc>
        <w:tc>
          <w:tcPr>
            <w:tcW w:w="1559" w:type="dxa"/>
            <w:shd w:val="clear" w:color="auto" w:fill="auto"/>
          </w:tcPr>
          <w:p w14:paraId="2923D99E" w14:textId="77777777" w:rsidR="00F01F5A" w:rsidRPr="00F01F5A" w:rsidRDefault="00F01F5A" w:rsidP="00F01F5A">
            <w:pPr>
              <w:rPr>
                <w:rFonts w:ascii="Arial" w:hAnsi="Arial" w:cs="Arial"/>
                <w:sz w:val="24"/>
                <w:szCs w:val="24"/>
              </w:rPr>
            </w:pPr>
            <w:r w:rsidRPr="00F01F5A">
              <w:rPr>
                <w:rFonts w:ascii="Arial" w:hAnsi="Arial" w:cs="Arial"/>
                <w:sz w:val="24"/>
                <w:szCs w:val="24"/>
              </w:rPr>
              <w:t xml:space="preserve">Estatuto </w:t>
            </w:r>
          </w:p>
          <w:p w14:paraId="7D708754" w14:textId="5F6049A7" w:rsidR="008F3461" w:rsidRPr="00F01F5A" w:rsidRDefault="00F01F5A" w:rsidP="00F01F5A">
            <w:pPr>
              <w:rPr>
                <w:rFonts w:ascii="Arial" w:hAnsi="Arial" w:cs="Arial"/>
                <w:sz w:val="24"/>
                <w:szCs w:val="24"/>
              </w:rPr>
            </w:pPr>
            <w:r w:rsidRPr="00F01F5A">
              <w:rPr>
                <w:rFonts w:ascii="Arial" w:hAnsi="Arial" w:cs="Arial"/>
                <w:sz w:val="24"/>
                <w:szCs w:val="24"/>
              </w:rPr>
              <w:t>Social</w:t>
            </w:r>
          </w:p>
        </w:tc>
        <w:tc>
          <w:tcPr>
            <w:tcW w:w="1701" w:type="dxa"/>
            <w:shd w:val="clear" w:color="auto" w:fill="auto"/>
          </w:tcPr>
          <w:p w14:paraId="61048CBC" w14:textId="3DD8E1B5" w:rsidR="008F3461" w:rsidRPr="00F01F5A" w:rsidRDefault="00F01F5A" w:rsidP="00BA7C2F">
            <w:pPr>
              <w:rPr>
                <w:rFonts w:ascii="Arial" w:hAnsi="Arial" w:cs="Arial"/>
                <w:sz w:val="24"/>
                <w:szCs w:val="24"/>
              </w:rPr>
            </w:pPr>
            <w:r w:rsidRPr="00F01F5A">
              <w:rPr>
                <w:rFonts w:ascii="Arial" w:hAnsi="Arial" w:cs="Arial"/>
                <w:sz w:val="24"/>
                <w:szCs w:val="24"/>
              </w:rPr>
              <w:t>Anual</w:t>
            </w:r>
          </w:p>
        </w:tc>
        <w:tc>
          <w:tcPr>
            <w:tcW w:w="1843" w:type="dxa"/>
            <w:shd w:val="clear" w:color="auto" w:fill="auto"/>
          </w:tcPr>
          <w:p w14:paraId="069805CE" w14:textId="47762F1C" w:rsidR="008F3461" w:rsidRPr="00F01F5A" w:rsidRDefault="00F01F5A" w:rsidP="00BA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Contabilidade </w:t>
            </w:r>
            <w:r w:rsidRPr="00F01F5A">
              <w:rPr>
                <w:rFonts w:ascii="Arial" w:hAnsi="Arial" w:cs="Arial"/>
                <w:sz w:val="24"/>
                <w:szCs w:val="24"/>
              </w:rPr>
              <w:t>(Angelita)</w:t>
            </w:r>
          </w:p>
        </w:tc>
      </w:tr>
      <w:tr w:rsidR="00F01F5A" w14:paraId="66A34FA8" w14:textId="77777777" w:rsidTr="005A55E9">
        <w:trPr>
          <w:trHeight w:val="454"/>
        </w:trPr>
        <w:tc>
          <w:tcPr>
            <w:tcW w:w="426" w:type="dxa"/>
            <w:shd w:val="clear" w:color="auto" w:fill="auto"/>
          </w:tcPr>
          <w:p w14:paraId="2B15DD4C" w14:textId="4760014C" w:rsidR="00F01F5A" w:rsidRPr="00F01F5A" w:rsidRDefault="00454AB6" w:rsidP="00EF6A0F">
            <w:pPr>
              <w:ind w:left="-106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00D76AE1" w14:textId="131D2F87" w:rsidR="00F01F5A" w:rsidRPr="00F01F5A" w:rsidRDefault="00F01F5A" w:rsidP="00F01F5A">
            <w:pPr>
              <w:rPr>
                <w:rFonts w:ascii="Arial" w:hAnsi="Arial" w:cs="Arial"/>
                <w:sz w:val="24"/>
                <w:szCs w:val="24"/>
              </w:rPr>
            </w:pPr>
            <w:r w:rsidRPr="00F01F5A">
              <w:rPr>
                <w:rFonts w:ascii="Arial" w:hAnsi="Arial" w:cs="Arial"/>
                <w:sz w:val="24"/>
                <w:szCs w:val="24"/>
              </w:rPr>
              <w:t xml:space="preserve">Apresentação do Relatório da Auditoria </w:t>
            </w:r>
            <w:r w:rsidR="00A620B9">
              <w:rPr>
                <w:rFonts w:ascii="Arial" w:hAnsi="Arial" w:cs="Arial"/>
                <w:sz w:val="24"/>
                <w:szCs w:val="24"/>
              </w:rPr>
              <w:t>- BDO Auditores Independentes</w:t>
            </w:r>
          </w:p>
        </w:tc>
        <w:tc>
          <w:tcPr>
            <w:tcW w:w="1560" w:type="dxa"/>
          </w:tcPr>
          <w:p w14:paraId="632BEB0A" w14:textId="0F12A0F0" w:rsidR="00F01F5A" w:rsidRPr="00F01F5A" w:rsidRDefault="00F01F5A" w:rsidP="00F01F5A">
            <w:pPr>
              <w:rPr>
                <w:rFonts w:ascii="Arial" w:hAnsi="Arial" w:cs="Arial"/>
                <w:sz w:val="24"/>
                <w:szCs w:val="24"/>
              </w:rPr>
            </w:pPr>
            <w:r w:rsidRPr="00F01F5A">
              <w:rPr>
                <w:rFonts w:ascii="Arial" w:hAnsi="Arial" w:cs="Arial"/>
                <w:sz w:val="24"/>
                <w:szCs w:val="24"/>
              </w:rPr>
              <w:t>25 minutos</w:t>
            </w:r>
          </w:p>
        </w:tc>
        <w:tc>
          <w:tcPr>
            <w:tcW w:w="1559" w:type="dxa"/>
            <w:shd w:val="clear" w:color="auto" w:fill="auto"/>
          </w:tcPr>
          <w:p w14:paraId="26E4CC68" w14:textId="64541F6F" w:rsidR="00F01F5A" w:rsidRPr="00F01F5A" w:rsidRDefault="00F01F5A" w:rsidP="00F01F5A">
            <w:pPr>
              <w:rPr>
                <w:rFonts w:ascii="Arial" w:hAnsi="Arial" w:cs="Arial"/>
                <w:sz w:val="24"/>
                <w:szCs w:val="24"/>
              </w:rPr>
            </w:pPr>
            <w:r w:rsidRPr="00F01F5A">
              <w:rPr>
                <w:rFonts w:ascii="Arial" w:hAnsi="Arial" w:cs="Arial"/>
                <w:sz w:val="24"/>
                <w:szCs w:val="24"/>
              </w:rPr>
              <w:t>Deliberação</w:t>
            </w:r>
          </w:p>
        </w:tc>
        <w:tc>
          <w:tcPr>
            <w:tcW w:w="1559" w:type="dxa"/>
            <w:shd w:val="clear" w:color="auto" w:fill="auto"/>
          </w:tcPr>
          <w:p w14:paraId="0BF681E9" w14:textId="77777777" w:rsidR="00F01F5A" w:rsidRPr="00F01F5A" w:rsidRDefault="00F01F5A" w:rsidP="00F01F5A">
            <w:pPr>
              <w:rPr>
                <w:rFonts w:ascii="Arial" w:hAnsi="Arial" w:cs="Arial"/>
                <w:sz w:val="24"/>
                <w:szCs w:val="24"/>
              </w:rPr>
            </w:pPr>
            <w:r w:rsidRPr="00F01F5A">
              <w:rPr>
                <w:rFonts w:ascii="Arial" w:hAnsi="Arial" w:cs="Arial"/>
                <w:sz w:val="24"/>
                <w:szCs w:val="24"/>
              </w:rPr>
              <w:t xml:space="preserve">Estatuto </w:t>
            </w:r>
          </w:p>
          <w:p w14:paraId="328274B2" w14:textId="0AE26CE3" w:rsidR="00F01F5A" w:rsidRPr="00F01F5A" w:rsidRDefault="00F01F5A" w:rsidP="00F01F5A">
            <w:pPr>
              <w:rPr>
                <w:rFonts w:ascii="Arial" w:hAnsi="Arial" w:cs="Arial"/>
                <w:sz w:val="24"/>
                <w:szCs w:val="24"/>
              </w:rPr>
            </w:pPr>
            <w:r w:rsidRPr="00F01F5A">
              <w:rPr>
                <w:rFonts w:ascii="Arial" w:hAnsi="Arial" w:cs="Arial"/>
                <w:sz w:val="24"/>
                <w:szCs w:val="24"/>
              </w:rPr>
              <w:t>Social</w:t>
            </w:r>
          </w:p>
        </w:tc>
        <w:tc>
          <w:tcPr>
            <w:tcW w:w="1701" w:type="dxa"/>
            <w:shd w:val="clear" w:color="auto" w:fill="auto"/>
          </w:tcPr>
          <w:p w14:paraId="51C38C02" w14:textId="5CB88A30" w:rsidR="00F01F5A" w:rsidRPr="00F01F5A" w:rsidRDefault="00F01F5A" w:rsidP="00F01F5A">
            <w:pPr>
              <w:rPr>
                <w:rFonts w:ascii="Arial" w:hAnsi="Arial" w:cs="Arial"/>
                <w:sz w:val="24"/>
                <w:szCs w:val="24"/>
              </w:rPr>
            </w:pPr>
            <w:r w:rsidRPr="00F01F5A">
              <w:rPr>
                <w:rFonts w:ascii="Arial" w:hAnsi="Arial" w:cs="Arial"/>
                <w:sz w:val="24"/>
                <w:szCs w:val="24"/>
              </w:rPr>
              <w:t>Anual</w:t>
            </w:r>
          </w:p>
        </w:tc>
        <w:tc>
          <w:tcPr>
            <w:tcW w:w="1843" w:type="dxa"/>
            <w:shd w:val="clear" w:color="auto" w:fill="auto"/>
          </w:tcPr>
          <w:p w14:paraId="55DEFD2B" w14:textId="0A0E8FC8" w:rsidR="00F01F5A" w:rsidRPr="00F01F5A" w:rsidRDefault="00F01F5A" w:rsidP="00F01F5A">
            <w:pPr>
              <w:rPr>
                <w:rFonts w:ascii="Arial" w:hAnsi="Arial" w:cs="Arial"/>
                <w:sz w:val="24"/>
                <w:szCs w:val="24"/>
              </w:rPr>
            </w:pPr>
            <w:r w:rsidRPr="00F01F5A">
              <w:rPr>
                <w:rFonts w:ascii="Arial" w:hAnsi="Arial" w:cs="Arial"/>
                <w:sz w:val="24"/>
                <w:szCs w:val="24"/>
              </w:rPr>
              <w:t>BDO Audit</w:t>
            </w:r>
            <w:r w:rsidR="00EF6A0F">
              <w:rPr>
                <w:rFonts w:ascii="Arial" w:hAnsi="Arial" w:cs="Arial"/>
                <w:sz w:val="24"/>
                <w:szCs w:val="24"/>
              </w:rPr>
              <w:t>ores</w:t>
            </w:r>
            <w:r>
              <w:rPr>
                <w:rFonts w:ascii="Arial" w:hAnsi="Arial" w:cs="Arial"/>
                <w:sz w:val="24"/>
                <w:szCs w:val="24"/>
              </w:rPr>
              <w:t xml:space="preserve"> Inde</w:t>
            </w:r>
            <w:r w:rsidRPr="00F01F5A">
              <w:rPr>
                <w:rFonts w:ascii="Arial" w:hAnsi="Arial" w:cs="Arial"/>
                <w:sz w:val="24"/>
                <w:szCs w:val="24"/>
              </w:rPr>
              <w:t>pendentes</w:t>
            </w:r>
          </w:p>
        </w:tc>
      </w:tr>
      <w:tr w:rsidR="00F01F5A" w14:paraId="54287A6C" w14:textId="77777777" w:rsidTr="005A55E9">
        <w:trPr>
          <w:trHeight w:val="454"/>
        </w:trPr>
        <w:tc>
          <w:tcPr>
            <w:tcW w:w="426" w:type="dxa"/>
            <w:shd w:val="clear" w:color="auto" w:fill="auto"/>
          </w:tcPr>
          <w:p w14:paraId="00CB700D" w14:textId="362EFE6A" w:rsidR="00F01F5A" w:rsidRPr="00F01F5A" w:rsidRDefault="00454AB6" w:rsidP="00EF6A0F">
            <w:pPr>
              <w:ind w:left="-106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14:paraId="1796541A" w14:textId="553CF04E" w:rsidR="00F01F5A" w:rsidRPr="00F01F5A" w:rsidRDefault="00F01F5A" w:rsidP="00F01F5A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01F5A">
              <w:rPr>
                <w:rFonts w:ascii="Arial" w:hAnsi="Arial" w:cs="Arial"/>
                <w:sz w:val="24"/>
                <w:szCs w:val="24"/>
              </w:rPr>
              <w:t xml:space="preserve">Manifestação </w:t>
            </w:r>
            <w:r w:rsidR="00A620B9">
              <w:rPr>
                <w:rFonts w:ascii="Arial" w:hAnsi="Arial" w:cs="Arial"/>
                <w:sz w:val="24"/>
                <w:szCs w:val="24"/>
              </w:rPr>
              <w:t xml:space="preserve">do Comitê de Auditoria - COAUD </w:t>
            </w:r>
            <w:r w:rsidRPr="00F01F5A">
              <w:rPr>
                <w:rFonts w:ascii="Arial" w:hAnsi="Arial" w:cs="Arial"/>
                <w:sz w:val="24"/>
                <w:szCs w:val="24"/>
              </w:rPr>
              <w:t>sobre adequação das Demonstrações Contábeis</w:t>
            </w:r>
            <w:r w:rsidR="00A620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7D2537D1" w14:textId="2B7665EE" w:rsidR="00F01F5A" w:rsidRPr="00F01F5A" w:rsidRDefault="00F01F5A" w:rsidP="00F01F5A">
            <w:pPr>
              <w:rPr>
                <w:rFonts w:ascii="Arial" w:hAnsi="Arial" w:cs="Arial"/>
                <w:sz w:val="24"/>
                <w:szCs w:val="24"/>
              </w:rPr>
            </w:pPr>
            <w:r w:rsidRPr="00F01F5A">
              <w:rPr>
                <w:rFonts w:ascii="Arial" w:hAnsi="Arial" w:cs="Arial"/>
                <w:sz w:val="24"/>
                <w:szCs w:val="24"/>
              </w:rPr>
              <w:t>20 minutos</w:t>
            </w:r>
          </w:p>
        </w:tc>
        <w:tc>
          <w:tcPr>
            <w:tcW w:w="1559" w:type="dxa"/>
            <w:shd w:val="clear" w:color="auto" w:fill="auto"/>
          </w:tcPr>
          <w:p w14:paraId="17DB587C" w14:textId="3D049694" w:rsidR="00F01F5A" w:rsidRPr="00F01F5A" w:rsidRDefault="00F01F5A" w:rsidP="00F01F5A">
            <w:pPr>
              <w:rPr>
                <w:rFonts w:ascii="Arial" w:hAnsi="Arial" w:cs="Arial"/>
                <w:sz w:val="24"/>
                <w:szCs w:val="24"/>
              </w:rPr>
            </w:pPr>
            <w:r w:rsidRPr="00F01F5A">
              <w:rPr>
                <w:rFonts w:ascii="Arial" w:hAnsi="Arial" w:cs="Arial"/>
                <w:sz w:val="24"/>
                <w:szCs w:val="24"/>
              </w:rPr>
              <w:t>Deliberação</w:t>
            </w:r>
          </w:p>
        </w:tc>
        <w:tc>
          <w:tcPr>
            <w:tcW w:w="1559" w:type="dxa"/>
            <w:shd w:val="clear" w:color="auto" w:fill="auto"/>
          </w:tcPr>
          <w:p w14:paraId="2B77FE82" w14:textId="77777777" w:rsidR="00F01F5A" w:rsidRPr="00F01F5A" w:rsidRDefault="00F01F5A" w:rsidP="00F01F5A">
            <w:pPr>
              <w:rPr>
                <w:rFonts w:ascii="Arial" w:hAnsi="Arial" w:cs="Arial"/>
                <w:sz w:val="24"/>
                <w:szCs w:val="24"/>
              </w:rPr>
            </w:pPr>
            <w:r w:rsidRPr="00F01F5A">
              <w:rPr>
                <w:rFonts w:ascii="Arial" w:hAnsi="Arial" w:cs="Arial"/>
                <w:sz w:val="24"/>
                <w:szCs w:val="24"/>
              </w:rPr>
              <w:t xml:space="preserve">Estatuto </w:t>
            </w:r>
          </w:p>
          <w:p w14:paraId="54DE392E" w14:textId="356B83FD" w:rsidR="00F01F5A" w:rsidRPr="00F01F5A" w:rsidRDefault="00F01F5A" w:rsidP="00F01F5A">
            <w:pPr>
              <w:rPr>
                <w:rFonts w:ascii="Arial" w:hAnsi="Arial" w:cs="Arial"/>
                <w:sz w:val="24"/>
                <w:szCs w:val="24"/>
              </w:rPr>
            </w:pPr>
            <w:r w:rsidRPr="00F01F5A">
              <w:rPr>
                <w:rFonts w:ascii="Arial" w:hAnsi="Arial" w:cs="Arial"/>
                <w:sz w:val="24"/>
                <w:szCs w:val="24"/>
              </w:rPr>
              <w:t>Social</w:t>
            </w:r>
          </w:p>
        </w:tc>
        <w:tc>
          <w:tcPr>
            <w:tcW w:w="1701" w:type="dxa"/>
            <w:shd w:val="clear" w:color="auto" w:fill="auto"/>
          </w:tcPr>
          <w:p w14:paraId="6C447306" w14:textId="2E9A403C" w:rsidR="00F01F5A" w:rsidRPr="00F01F5A" w:rsidRDefault="00F01F5A" w:rsidP="00F01F5A">
            <w:pPr>
              <w:rPr>
                <w:rFonts w:ascii="Arial" w:hAnsi="Arial" w:cs="Arial"/>
                <w:sz w:val="24"/>
                <w:szCs w:val="24"/>
              </w:rPr>
            </w:pPr>
            <w:r w:rsidRPr="00F01F5A">
              <w:rPr>
                <w:rFonts w:ascii="Arial" w:hAnsi="Arial" w:cs="Arial"/>
                <w:sz w:val="24"/>
                <w:szCs w:val="24"/>
              </w:rPr>
              <w:t>Anual</w:t>
            </w:r>
          </w:p>
        </w:tc>
        <w:tc>
          <w:tcPr>
            <w:tcW w:w="1843" w:type="dxa"/>
            <w:shd w:val="clear" w:color="auto" w:fill="auto"/>
          </w:tcPr>
          <w:p w14:paraId="7EC6EC25" w14:textId="77777777" w:rsidR="00A620B9" w:rsidRDefault="00F01F5A" w:rsidP="00F01F5A">
            <w:pPr>
              <w:rPr>
                <w:rFonts w:ascii="Arial" w:hAnsi="Arial" w:cs="Arial"/>
                <w:sz w:val="24"/>
                <w:szCs w:val="24"/>
              </w:rPr>
            </w:pPr>
            <w:r w:rsidRPr="00F01F5A">
              <w:rPr>
                <w:rFonts w:ascii="Arial" w:hAnsi="Arial" w:cs="Arial"/>
                <w:sz w:val="24"/>
                <w:szCs w:val="24"/>
              </w:rPr>
              <w:t>C</w:t>
            </w:r>
            <w:r w:rsidR="00A620B9">
              <w:rPr>
                <w:rFonts w:ascii="Arial" w:hAnsi="Arial" w:cs="Arial"/>
                <w:sz w:val="24"/>
                <w:szCs w:val="24"/>
              </w:rPr>
              <w:t xml:space="preserve">omitê </w:t>
            </w:r>
          </w:p>
          <w:p w14:paraId="18FD9ACD" w14:textId="31EA3320" w:rsidR="00F01F5A" w:rsidRPr="00F01F5A" w:rsidRDefault="00A620B9" w:rsidP="00F01F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Auditoria</w:t>
            </w:r>
          </w:p>
        </w:tc>
      </w:tr>
      <w:tr w:rsidR="00F01F5A" w14:paraId="21B9F2F3" w14:textId="77777777" w:rsidTr="005A55E9">
        <w:trPr>
          <w:trHeight w:val="454"/>
        </w:trPr>
        <w:tc>
          <w:tcPr>
            <w:tcW w:w="426" w:type="dxa"/>
            <w:shd w:val="clear" w:color="auto" w:fill="auto"/>
          </w:tcPr>
          <w:p w14:paraId="5D665FE4" w14:textId="779B9977" w:rsidR="00F01F5A" w:rsidRPr="00F01F5A" w:rsidRDefault="00454AB6" w:rsidP="00EF6A0F">
            <w:pPr>
              <w:ind w:left="-106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14:paraId="3B79A44A" w14:textId="122EDAC5" w:rsidR="00F01F5A" w:rsidRPr="00F01F5A" w:rsidRDefault="00F01F5A" w:rsidP="00F01F5A">
            <w:pPr>
              <w:rPr>
                <w:rFonts w:ascii="Arial" w:hAnsi="Arial" w:cs="Arial"/>
                <w:sz w:val="24"/>
                <w:szCs w:val="24"/>
              </w:rPr>
            </w:pPr>
            <w:r w:rsidRPr="00F01F5A">
              <w:rPr>
                <w:rFonts w:ascii="Arial" w:hAnsi="Arial" w:cs="Arial"/>
                <w:sz w:val="24"/>
                <w:szCs w:val="24"/>
              </w:rPr>
              <w:t>Parecer do Conselho Fiscal referente às Demonstrações Contábeis e Notas Explicativas d</w:t>
            </w:r>
            <w:r>
              <w:rPr>
                <w:rFonts w:ascii="Arial" w:hAnsi="Arial" w:cs="Arial"/>
                <w:sz w:val="24"/>
                <w:szCs w:val="24"/>
              </w:rPr>
              <w:t xml:space="preserve">e 2023 </w:t>
            </w:r>
            <w:r w:rsidRPr="00F01F5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44A08B64" w14:textId="11722CAF" w:rsidR="00F01F5A" w:rsidRPr="00F01F5A" w:rsidRDefault="00F01F5A" w:rsidP="00F01F5A">
            <w:pPr>
              <w:rPr>
                <w:rFonts w:ascii="Arial" w:hAnsi="Arial" w:cs="Arial"/>
                <w:sz w:val="24"/>
                <w:szCs w:val="24"/>
              </w:rPr>
            </w:pPr>
            <w:r w:rsidRPr="00F01F5A">
              <w:rPr>
                <w:rFonts w:ascii="Arial" w:hAnsi="Arial" w:cs="Arial"/>
                <w:sz w:val="24"/>
                <w:szCs w:val="24"/>
              </w:rPr>
              <w:t>15 minutos</w:t>
            </w:r>
          </w:p>
        </w:tc>
        <w:tc>
          <w:tcPr>
            <w:tcW w:w="1559" w:type="dxa"/>
            <w:shd w:val="clear" w:color="auto" w:fill="auto"/>
          </w:tcPr>
          <w:p w14:paraId="5E10535E" w14:textId="583A7455" w:rsidR="00F01F5A" w:rsidRPr="00F01F5A" w:rsidRDefault="00F01F5A" w:rsidP="00F01F5A">
            <w:pPr>
              <w:rPr>
                <w:rFonts w:ascii="Arial" w:hAnsi="Arial" w:cs="Arial"/>
                <w:sz w:val="24"/>
                <w:szCs w:val="24"/>
              </w:rPr>
            </w:pPr>
            <w:r w:rsidRPr="00F01F5A">
              <w:rPr>
                <w:rFonts w:ascii="Arial" w:hAnsi="Arial" w:cs="Arial"/>
                <w:sz w:val="24"/>
                <w:szCs w:val="24"/>
              </w:rPr>
              <w:t>Deliberação</w:t>
            </w:r>
          </w:p>
        </w:tc>
        <w:tc>
          <w:tcPr>
            <w:tcW w:w="1559" w:type="dxa"/>
            <w:shd w:val="clear" w:color="auto" w:fill="auto"/>
          </w:tcPr>
          <w:p w14:paraId="78B354AD" w14:textId="77777777" w:rsidR="00F01F5A" w:rsidRPr="00F01F5A" w:rsidRDefault="00F01F5A" w:rsidP="00F01F5A">
            <w:pPr>
              <w:rPr>
                <w:rFonts w:ascii="Arial" w:hAnsi="Arial" w:cs="Arial"/>
                <w:sz w:val="24"/>
                <w:szCs w:val="24"/>
              </w:rPr>
            </w:pPr>
            <w:r w:rsidRPr="00F01F5A">
              <w:rPr>
                <w:rFonts w:ascii="Arial" w:hAnsi="Arial" w:cs="Arial"/>
                <w:sz w:val="24"/>
                <w:szCs w:val="24"/>
              </w:rPr>
              <w:t xml:space="preserve">Estatuto </w:t>
            </w:r>
          </w:p>
          <w:p w14:paraId="335B2766" w14:textId="12C473E6" w:rsidR="00F01F5A" w:rsidRPr="00F01F5A" w:rsidRDefault="00F01F5A" w:rsidP="00F01F5A">
            <w:pPr>
              <w:rPr>
                <w:rFonts w:ascii="Arial" w:hAnsi="Arial" w:cs="Arial"/>
                <w:sz w:val="24"/>
                <w:szCs w:val="24"/>
              </w:rPr>
            </w:pPr>
            <w:r w:rsidRPr="00F01F5A">
              <w:rPr>
                <w:rFonts w:ascii="Arial" w:hAnsi="Arial" w:cs="Arial"/>
                <w:sz w:val="24"/>
                <w:szCs w:val="24"/>
              </w:rPr>
              <w:t>Social</w:t>
            </w:r>
          </w:p>
        </w:tc>
        <w:tc>
          <w:tcPr>
            <w:tcW w:w="1701" w:type="dxa"/>
            <w:shd w:val="clear" w:color="auto" w:fill="auto"/>
          </w:tcPr>
          <w:p w14:paraId="4B033D42" w14:textId="6E9F0DBE" w:rsidR="00F01F5A" w:rsidRPr="00F01F5A" w:rsidRDefault="00F01F5A" w:rsidP="00F01F5A">
            <w:pPr>
              <w:rPr>
                <w:rFonts w:ascii="Arial" w:hAnsi="Arial" w:cs="Arial"/>
                <w:sz w:val="24"/>
                <w:szCs w:val="24"/>
              </w:rPr>
            </w:pPr>
            <w:r w:rsidRPr="00F01F5A">
              <w:rPr>
                <w:rFonts w:ascii="Arial" w:hAnsi="Arial" w:cs="Arial"/>
                <w:sz w:val="24"/>
                <w:szCs w:val="24"/>
              </w:rPr>
              <w:t>Anual</w:t>
            </w:r>
          </w:p>
        </w:tc>
        <w:tc>
          <w:tcPr>
            <w:tcW w:w="1843" w:type="dxa"/>
            <w:shd w:val="clear" w:color="auto" w:fill="auto"/>
          </w:tcPr>
          <w:p w14:paraId="5651F893" w14:textId="4DBDC341" w:rsidR="00F01F5A" w:rsidRPr="00F01F5A" w:rsidRDefault="00F01F5A" w:rsidP="00F01F5A">
            <w:pPr>
              <w:rPr>
                <w:rFonts w:ascii="Arial" w:hAnsi="Arial" w:cs="Arial"/>
                <w:sz w:val="24"/>
                <w:szCs w:val="24"/>
              </w:rPr>
            </w:pPr>
            <w:r w:rsidRPr="00F01F5A">
              <w:rPr>
                <w:rFonts w:ascii="Arial" w:hAnsi="Arial" w:cs="Arial"/>
                <w:sz w:val="24"/>
                <w:szCs w:val="24"/>
              </w:rPr>
              <w:t>Conselho Fiscal</w:t>
            </w:r>
          </w:p>
        </w:tc>
      </w:tr>
    </w:tbl>
    <w:p w14:paraId="4DB879B0" w14:textId="77777777" w:rsidR="00454AB6" w:rsidRDefault="00454AB6" w:rsidP="00DC693C">
      <w:pPr>
        <w:rPr>
          <w:color w:val="FF0000"/>
        </w:rPr>
      </w:pPr>
    </w:p>
    <w:p w14:paraId="7D272030" w14:textId="77777777" w:rsidR="00454AB6" w:rsidRDefault="00454AB6" w:rsidP="00DC693C">
      <w:pPr>
        <w:rPr>
          <w:color w:val="FF0000"/>
        </w:rPr>
      </w:pPr>
    </w:p>
    <w:p w14:paraId="74E5EBAB" w14:textId="77777777" w:rsidR="00454AB6" w:rsidRDefault="00454AB6" w:rsidP="00DC693C">
      <w:pPr>
        <w:rPr>
          <w:color w:val="FF0000"/>
        </w:rPr>
      </w:pPr>
    </w:p>
    <w:sectPr w:rsidR="00454AB6" w:rsidSect="00A507ED">
      <w:pgSz w:w="16838" w:h="11906" w:orient="landscape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93"/>
    <w:rsid w:val="000054D4"/>
    <w:rsid w:val="00015C15"/>
    <w:rsid w:val="00023094"/>
    <w:rsid w:val="00032ED3"/>
    <w:rsid w:val="0004364E"/>
    <w:rsid w:val="00052A11"/>
    <w:rsid w:val="000B7A91"/>
    <w:rsid w:val="000C3413"/>
    <w:rsid w:val="000D0007"/>
    <w:rsid w:val="000F5369"/>
    <w:rsid w:val="00101E59"/>
    <w:rsid w:val="00110833"/>
    <w:rsid w:val="001165F8"/>
    <w:rsid w:val="0015041C"/>
    <w:rsid w:val="00180C39"/>
    <w:rsid w:val="00197B8C"/>
    <w:rsid w:val="001D412F"/>
    <w:rsid w:val="0020446D"/>
    <w:rsid w:val="00274AB2"/>
    <w:rsid w:val="00287044"/>
    <w:rsid w:val="00290F3C"/>
    <w:rsid w:val="002A2FC7"/>
    <w:rsid w:val="002C6E53"/>
    <w:rsid w:val="002E22C4"/>
    <w:rsid w:val="002F1BEA"/>
    <w:rsid w:val="002F5112"/>
    <w:rsid w:val="00311DFA"/>
    <w:rsid w:val="0031787F"/>
    <w:rsid w:val="00344EBD"/>
    <w:rsid w:val="00354D05"/>
    <w:rsid w:val="00360B83"/>
    <w:rsid w:val="0037267F"/>
    <w:rsid w:val="0038151B"/>
    <w:rsid w:val="0038687A"/>
    <w:rsid w:val="003A1963"/>
    <w:rsid w:val="00410CD2"/>
    <w:rsid w:val="00453721"/>
    <w:rsid w:val="00454AB6"/>
    <w:rsid w:val="00460ED6"/>
    <w:rsid w:val="004A3E5E"/>
    <w:rsid w:val="0052317B"/>
    <w:rsid w:val="00542061"/>
    <w:rsid w:val="00551675"/>
    <w:rsid w:val="00552DCE"/>
    <w:rsid w:val="00572FA5"/>
    <w:rsid w:val="00594DD8"/>
    <w:rsid w:val="005A55E9"/>
    <w:rsid w:val="005B72FB"/>
    <w:rsid w:val="005C33A0"/>
    <w:rsid w:val="005D3CBF"/>
    <w:rsid w:val="005E0A75"/>
    <w:rsid w:val="0060086E"/>
    <w:rsid w:val="006320F7"/>
    <w:rsid w:val="00633459"/>
    <w:rsid w:val="00684487"/>
    <w:rsid w:val="00693667"/>
    <w:rsid w:val="006A4F4C"/>
    <w:rsid w:val="006E5255"/>
    <w:rsid w:val="006F0357"/>
    <w:rsid w:val="006F2392"/>
    <w:rsid w:val="00732C95"/>
    <w:rsid w:val="007446BD"/>
    <w:rsid w:val="007B18D3"/>
    <w:rsid w:val="007C0F73"/>
    <w:rsid w:val="007C34B7"/>
    <w:rsid w:val="007C6EF9"/>
    <w:rsid w:val="007E2A09"/>
    <w:rsid w:val="007E3427"/>
    <w:rsid w:val="007F6337"/>
    <w:rsid w:val="00816950"/>
    <w:rsid w:val="00861B02"/>
    <w:rsid w:val="008F0715"/>
    <w:rsid w:val="008F0EF8"/>
    <w:rsid w:val="008F3461"/>
    <w:rsid w:val="008F69BC"/>
    <w:rsid w:val="008F6FED"/>
    <w:rsid w:val="008F7E67"/>
    <w:rsid w:val="009411D0"/>
    <w:rsid w:val="009655AA"/>
    <w:rsid w:val="00973D65"/>
    <w:rsid w:val="009A26C1"/>
    <w:rsid w:val="009B14F3"/>
    <w:rsid w:val="009B4529"/>
    <w:rsid w:val="009F7CCE"/>
    <w:rsid w:val="00A1377F"/>
    <w:rsid w:val="00A227D9"/>
    <w:rsid w:val="00A30484"/>
    <w:rsid w:val="00A46451"/>
    <w:rsid w:val="00A507ED"/>
    <w:rsid w:val="00A620B9"/>
    <w:rsid w:val="00A67C8C"/>
    <w:rsid w:val="00AA3DCF"/>
    <w:rsid w:val="00AE577C"/>
    <w:rsid w:val="00AE78F3"/>
    <w:rsid w:val="00B02ADD"/>
    <w:rsid w:val="00B44182"/>
    <w:rsid w:val="00B60BA6"/>
    <w:rsid w:val="00B60F39"/>
    <w:rsid w:val="00B84E31"/>
    <w:rsid w:val="00B87764"/>
    <w:rsid w:val="00BA7C2F"/>
    <w:rsid w:val="00BC4963"/>
    <w:rsid w:val="00BF29E6"/>
    <w:rsid w:val="00C04151"/>
    <w:rsid w:val="00C15F51"/>
    <w:rsid w:val="00C55B25"/>
    <w:rsid w:val="00C65917"/>
    <w:rsid w:val="00C7154F"/>
    <w:rsid w:val="00C91E5D"/>
    <w:rsid w:val="00CA4EB9"/>
    <w:rsid w:val="00CC529D"/>
    <w:rsid w:val="00CE7C60"/>
    <w:rsid w:val="00D16D34"/>
    <w:rsid w:val="00D264E4"/>
    <w:rsid w:val="00D46693"/>
    <w:rsid w:val="00D57BE6"/>
    <w:rsid w:val="00D634FD"/>
    <w:rsid w:val="00D70798"/>
    <w:rsid w:val="00DB27F9"/>
    <w:rsid w:val="00DC1CC2"/>
    <w:rsid w:val="00DC693C"/>
    <w:rsid w:val="00DE2E37"/>
    <w:rsid w:val="00DE4CB0"/>
    <w:rsid w:val="00DE76D3"/>
    <w:rsid w:val="00DF65C6"/>
    <w:rsid w:val="00E11F2D"/>
    <w:rsid w:val="00E22539"/>
    <w:rsid w:val="00E61CD1"/>
    <w:rsid w:val="00E750B4"/>
    <w:rsid w:val="00E7606C"/>
    <w:rsid w:val="00E92A18"/>
    <w:rsid w:val="00E93839"/>
    <w:rsid w:val="00E9609B"/>
    <w:rsid w:val="00EA1859"/>
    <w:rsid w:val="00EA4EB9"/>
    <w:rsid w:val="00ED03DC"/>
    <w:rsid w:val="00ED08DC"/>
    <w:rsid w:val="00ED3153"/>
    <w:rsid w:val="00EF1DC9"/>
    <w:rsid w:val="00EF6A0F"/>
    <w:rsid w:val="00F01F5A"/>
    <w:rsid w:val="00F31E0B"/>
    <w:rsid w:val="00F36141"/>
    <w:rsid w:val="00F42C93"/>
    <w:rsid w:val="00F44CBB"/>
    <w:rsid w:val="00F50098"/>
    <w:rsid w:val="00F52729"/>
    <w:rsid w:val="00F654D2"/>
    <w:rsid w:val="00F67EFE"/>
    <w:rsid w:val="00F8462B"/>
    <w:rsid w:val="00FC1251"/>
    <w:rsid w:val="00FD6A63"/>
    <w:rsid w:val="00FE7C04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8719"/>
  <w15:chartTrackingRefBased/>
  <w15:docId w15:val="{0ED7BD5B-DD13-46AD-BE27-B74DCFB9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9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4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42C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2C9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ui-provider">
    <w:name w:val="ui-provider"/>
    <w:basedOn w:val="Fontepargpadro"/>
    <w:rsid w:val="00E76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Gnoatto</dc:creator>
  <cp:keywords/>
  <dc:description/>
  <cp:lastModifiedBy>Cesar Gnoatto</cp:lastModifiedBy>
  <cp:revision>3</cp:revision>
  <cp:lastPrinted>2024-03-20T17:55:00Z</cp:lastPrinted>
  <dcterms:created xsi:type="dcterms:W3CDTF">2024-03-20T17:53:00Z</dcterms:created>
  <dcterms:modified xsi:type="dcterms:W3CDTF">2024-03-20T17:55:00Z</dcterms:modified>
</cp:coreProperties>
</file>